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shd w:val="clear" w:color="auto" w:fill="EFEFEF"/>
        <w:tblCellMar>
          <w:left w:w="0" w:type="dxa"/>
          <w:right w:w="0" w:type="dxa"/>
        </w:tblCellMar>
        <w:tblLook w:val="04A0" w:firstRow="1" w:lastRow="0" w:firstColumn="1" w:lastColumn="0" w:noHBand="0" w:noVBand="1"/>
      </w:tblPr>
      <w:tblGrid>
        <w:gridCol w:w="12000"/>
      </w:tblGrid>
      <w:tr w:rsidR="00787FB4" w:rsidRPr="00787FB4" w:rsidTr="00787FB4">
        <w:trPr>
          <w:jc w:val="center"/>
        </w:trPr>
        <w:tc>
          <w:tcPr>
            <w:tcW w:w="0" w:type="auto"/>
            <w:shd w:val="clear" w:color="auto" w:fill="EFEFEF"/>
            <w:hideMark/>
          </w:tcPr>
          <w:tbl>
            <w:tblPr>
              <w:tblW w:w="5000" w:type="pct"/>
              <w:jc w:val="center"/>
              <w:tblCellMar>
                <w:left w:w="0" w:type="dxa"/>
                <w:right w:w="0" w:type="dxa"/>
              </w:tblCellMar>
              <w:tblLook w:val="04A0" w:firstRow="1" w:lastRow="0" w:firstColumn="1" w:lastColumn="0" w:noHBand="0" w:noVBand="1"/>
            </w:tblPr>
            <w:tblGrid>
              <w:gridCol w:w="12000"/>
            </w:tblGrid>
            <w:tr w:rsidR="00787FB4" w:rsidRPr="00787FB4">
              <w:trPr>
                <w:jc w:val="center"/>
              </w:trPr>
              <w:tc>
                <w:tcPr>
                  <w:tcW w:w="0" w:type="auto"/>
                  <w:shd w:val="clear" w:color="auto" w:fill="FFFFFF"/>
                  <w:hideMark/>
                </w:tcPr>
                <w:tbl>
                  <w:tblPr>
                    <w:tblW w:w="9000" w:type="dxa"/>
                    <w:jc w:val="center"/>
                    <w:shd w:val="clear" w:color="auto" w:fill="FFFFFF"/>
                    <w:tblCellMar>
                      <w:left w:w="300" w:type="dxa"/>
                      <w:right w:w="300" w:type="dxa"/>
                    </w:tblCellMar>
                    <w:tblLook w:val="04A0" w:firstRow="1" w:lastRow="0" w:firstColumn="1" w:lastColumn="0" w:noHBand="0" w:noVBand="1"/>
                  </w:tblPr>
                  <w:tblGrid>
                    <w:gridCol w:w="9000"/>
                  </w:tblGrid>
                  <w:tr w:rsidR="00787FB4" w:rsidRPr="00787FB4">
                    <w:trPr>
                      <w:jc w:val="center"/>
                    </w:trPr>
                    <w:tc>
                      <w:tcPr>
                        <w:tcW w:w="0" w:type="auto"/>
                        <w:shd w:val="clear" w:color="auto" w:fill="FFFFFF"/>
                        <w:hideMark/>
                      </w:tcPr>
                      <w:tbl>
                        <w:tblPr>
                          <w:tblW w:w="8400" w:type="dxa"/>
                          <w:jc w:val="center"/>
                          <w:tblCellMar>
                            <w:left w:w="0" w:type="dxa"/>
                            <w:right w:w="0" w:type="dxa"/>
                          </w:tblCellMar>
                          <w:tblLook w:val="04A0" w:firstRow="1" w:lastRow="0" w:firstColumn="1" w:lastColumn="0" w:noHBand="0" w:noVBand="1"/>
                        </w:tblPr>
                        <w:tblGrid>
                          <w:gridCol w:w="8400"/>
                        </w:tblGrid>
                        <w:tr w:rsidR="00787FB4" w:rsidRPr="00787FB4">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400"/>
                              </w:tblGrid>
                              <w:tr w:rsidR="00787FB4" w:rsidRPr="00787FB4">
                                <w:trPr>
                                  <w:jc w:val="center"/>
                                </w:trPr>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400"/>
                                    </w:tblGrid>
                                    <w:tr w:rsidR="00787FB4" w:rsidRPr="00787FB4">
                                      <w:tc>
                                        <w:tcPr>
                                          <w:tcW w:w="0" w:type="auto"/>
                                          <w:vAlign w:val="center"/>
                                          <w:hideMark/>
                                        </w:tcPr>
                                        <w:p w:rsidR="00787FB4" w:rsidRPr="00787FB4" w:rsidRDefault="00787FB4" w:rsidP="00787FB4">
                                          <w:pPr>
                                            <w:spacing w:after="0" w:line="480" w:lineRule="atLeast"/>
                                            <w:jc w:val="center"/>
                                            <w:rPr>
                                              <w:rFonts w:ascii="Arial" w:eastAsia="Times New Roman" w:hAnsi="Arial" w:cs="Arial"/>
                                              <w:color w:val="333333"/>
                                              <w:sz w:val="36"/>
                                              <w:szCs w:val="36"/>
                                              <w:lang w:eastAsia="en-CA"/>
                                            </w:rPr>
                                          </w:pPr>
                                          <w:r w:rsidRPr="00787FB4">
                                            <w:rPr>
                                              <w:rFonts w:ascii="Arial" w:eastAsia="Times New Roman" w:hAnsi="Arial" w:cs="Arial"/>
                                              <w:b/>
                                              <w:bCs/>
                                              <w:color w:val="103A71"/>
                                              <w:sz w:val="42"/>
                                              <w:szCs w:val="42"/>
                                              <w:lang w:eastAsia="en-CA"/>
                                            </w:rPr>
                                            <w:t>Breaking Development</w:t>
                                          </w:r>
                                          <w:r w:rsidRPr="00787FB4">
                                            <w:rPr>
                                              <w:rFonts w:ascii="Arial" w:eastAsia="Times New Roman" w:hAnsi="Arial" w:cs="Arial"/>
                                              <w:b/>
                                              <w:bCs/>
                                              <w:color w:val="333333"/>
                                              <w:sz w:val="36"/>
                                              <w:szCs w:val="36"/>
                                              <w:lang w:eastAsia="en-CA"/>
                                            </w:rPr>
                                            <w:br/>
                                          </w:r>
                                          <w:r w:rsidRPr="00787FB4">
                                            <w:rPr>
                                              <w:rFonts w:ascii="Arial" w:eastAsia="Times New Roman" w:hAnsi="Arial" w:cs="Arial"/>
                                              <w:b/>
                                              <w:bCs/>
                                              <w:color w:val="208748"/>
                                              <w:sz w:val="36"/>
                                              <w:szCs w:val="36"/>
                                              <w:lang w:eastAsia="en-CA"/>
                                            </w:rPr>
                                            <w:t>Ministry of Labour Extended the Working at Heights Construction Training Deadline!</w:t>
                                          </w:r>
                                        </w:p>
                                        <w:p w:rsidR="00787FB4" w:rsidRPr="00787FB4" w:rsidRDefault="00787FB4" w:rsidP="00787FB4">
                                          <w:pPr>
                                            <w:spacing w:after="0" w:line="480" w:lineRule="atLeast"/>
                                            <w:jc w:val="center"/>
                                            <w:rPr>
                                              <w:rFonts w:ascii="Arial" w:eastAsia="Times New Roman" w:hAnsi="Arial" w:cs="Arial"/>
                                              <w:color w:val="333333"/>
                                              <w:sz w:val="36"/>
                                              <w:szCs w:val="36"/>
                                              <w:lang w:eastAsia="en-CA"/>
                                            </w:rPr>
                                          </w:pPr>
                                        </w:p>
                                      </w:tc>
                                    </w:tr>
                                    <w:tr w:rsidR="00787FB4" w:rsidRPr="00787FB4">
                                      <w:trPr>
                                        <w:trHeight w:val="15"/>
                                      </w:trPr>
                                      <w:tc>
                                        <w:tcPr>
                                          <w:tcW w:w="0" w:type="auto"/>
                                          <w:hideMark/>
                                        </w:tcPr>
                                        <w:p w:rsidR="00787FB4" w:rsidRPr="00787FB4" w:rsidRDefault="00787FB4" w:rsidP="00787FB4">
                                          <w:pPr>
                                            <w:spacing w:after="0" w:line="0" w:lineRule="auto"/>
                                            <w:rPr>
                                              <w:rFonts w:ascii="Arial" w:eastAsia="Times New Roman" w:hAnsi="Arial" w:cs="Arial"/>
                                              <w:sz w:val="2"/>
                                              <w:szCs w:val="2"/>
                                              <w:lang w:eastAsia="en-CA"/>
                                            </w:rPr>
                                          </w:pPr>
                                        </w:p>
                                      </w:tc>
                                    </w:tr>
                                  </w:tbl>
                                  <w:p w:rsidR="00787FB4" w:rsidRPr="00787FB4" w:rsidRDefault="00787FB4" w:rsidP="00787FB4">
                                    <w:pPr>
                                      <w:spacing w:after="0" w:line="240" w:lineRule="auto"/>
                                      <w:rPr>
                                        <w:rFonts w:ascii="Arial" w:eastAsia="Times New Roman" w:hAnsi="Arial" w:cs="Arial"/>
                                        <w:sz w:val="24"/>
                                        <w:szCs w:val="24"/>
                                        <w:lang w:eastAsia="en-CA"/>
                                      </w:rPr>
                                    </w:pPr>
                                  </w:p>
                                </w:tc>
                              </w:tr>
                              <w:tr w:rsidR="00787FB4" w:rsidRPr="00787FB4">
                                <w:trPr>
                                  <w:jc w:val="center"/>
                                </w:trPr>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400"/>
                                    </w:tblGrid>
                                    <w:tr w:rsidR="00787FB4" w:rsidRPr="00787FB4">
                                      <w:tc>
                                        <w:tcPr>
                                          <w:tcW w:w="0" w:type="auto"/>
                                          <w:vAlign w:val="center"/>
                                          <w:hideMark/>
                                        </w:tcPr>
                                        <w:p w:rsidR="00787FB4" w:rsidRPr="00787FB4" w:rsidRDefault="00787FB4" w:rsidP="00787FB4">
                                          <w:pPr>
                                            <w:spacing w:after="240" w:line="330" w:lineRule="atLeast"/>
                                            <w:rPr>
                                              <w:rFonts w:ascii="Arial" w:eastAsia="Times New Roman" w:hAnsi="Arial" w:cs="Arial"/>
                                              <w:color w:val="888888"/>
                                              <w:sz w:val="21"/>
                                              <w:szCs w:val="21"/>
                                              <w:lang w:eastAsia="en-CA"/>
                                            </w:rPr>
                                          </w:pPr>
                                          <w:r w:rsidRPr="00787FB4">
                                            <w:rPr>
                                              <w:rFonts w:ascii="Arial" w:eastAsia="Times New Roman" w:hAnsi="Arial" w:cs="Arial"/>
                                              <w:color w:val="000000"/>
                                              <w:sz w:val="21"/>
                                              <w:szCs w:val="21"/>
                                              <w:lang w:eastAsia="en-CA"/>
                                            </w:rPr>
                                            <w:t>Due to requests from worker representatives in the construction industry, and in dialogue with employers and health and safety organizations, the Ministry of Labour (MOL) has extended the deadline to train all construction workers that work at heights to </w:t>
                                          </w:r>
                                          <w:r w:rsidRPr="00787FB4">
                                            <w:rPr>
                                              <w:rFonts w:ascii="Arial" w:eastAsia="Times New Roman" w:hAnsi="Arial" w:cs="Arial"/>
                                              <w:b/>
                                              <w:bCs/>
                                              <w:color w:val="FF0000"/>
                                              <w:sz w:val="21"/>
                                              <w:szCs w:val="21"/>
                                              <w:lang w:eastAsia="en-CA"/>
                                            </w:rPr>
                                            <w:t>October 1st, 2017</w:t>
                                          </w:r>
                                          <w:r w:rsidRPr="00787FB4">
                                            <w:rPr>
                                              <w:rFonts w:ascii="Arial" w:eastAsia="Times New Roman" w:hAnsi="Arial" w:cs="Arial"/>
                                              <w:color w:val="000000"/>
                                              <w:sz w:val="21"/>
                                              <w:szCs w:val="21"/>
                                              <w:lang w:eastAsia="en-CA"/>
                                            </w:rPr>
                                            <w:t>. However, there are specific requirements you must meet and be able to prove:</w:t>
                                          </w:r>
                                        </w:p>
                                        <w:p w:rsidR="00787FB4" w:rsidRPr="00787FB4" w:rsidRDefault="00787FB4" w:rsidP="00787FB4">
                                          <w:pPr>
                                            <w:numPr>
                                              <w:ilvl w:val="0"/>
                                              <w:numId w:val="1"/>
                                            </w:numPr>
                                            <w:spacing w:before="100" w:beforeAutospacing="1" w:after="240" w:line="330" w:lineRule="atLeast"/>
                                            <w:ind w:left="225"/>
                                            <w:rPr>
                                              <w:rFonts w:ascii="Arial" w:eastAsia="Times New Roman" w:hAnsi="Arial" w:cs="Arial"/>
                                              <w:color w:val="888888"/>
                                              <w:sz w:val="21"/>
                                              <w:szCs w:val="21"/>
                                              <w:lang w:eastAsia="en-CA"/>
                                            </w:rPr>
                                          </w:pPr>
                                          <w:r w:rsidRPr="00787FB4">
                                            <w:rPr>
                                              <w:rFonts w:ascii="Arial" w:eastAsia="Times New Roman" w:hAnsi="Arial" w:cs="Arial"/>
                                              <w:color w:val="000000"/>
                                              <w:sz w:val="21"/>
                                              <w:szCs w:val="21"/>
                                              <w:lang w:eastAsia="en-CA"/>
                                            </w:rPr>
                                            <w:t>Workers must have completed fall protection training before April 1st, 2015.</w:t>
                                          </w:r>
                                        </w:p>
                                        <w:p w:rsidR="00787FB4" w:rsidRPr="00787FB4" w:rsidRDefault="00787FB4" w:rsidP="00787FB4">
                                          <w:pPr>
                                            <w:numPr>
                                              <w:ilvl w:val="0"/>
                                              <w:numId w:val="1"/>
                                            </w:numPr>
                                            <w:spacing w:before="100" w:beforeAutospacing="1" w:after="100" w:afterAutospacing="1" w:line="330" w:lineRule="atLeast"/>
                                            <w:ind w:left="225"/>
                                            <w:rPr>
                                              <w:rFonts w:ascii="Arial" w:eastAsia="Times New Roman" w:hAnsi="Arial" w:cs="Arial"/>
                                              <w:color w:val="888888"/>
                                              <w:sz w:val="21"/>
                                              <w:szCs w:val="21"/>
                                              <w:lang w:eastAsia="en-CA"/>
                                            </w:rPr>
                                          </w:pPr>
                                          <w:r w:rsidRPr="00787FB4">
                                            <w:rPr>
                                              <w:rFonts w:ascii="Arial" w:eastAsia="Times New Roman" w:hAnsi="Arial" w:cs="Arial"/>
                                              <w:color w:val="000000"/>
                                              <w:sz w:val="21"/>
                                              <w:szCs w:val="21"/>
                                              <w:lang w:eastAsia="en-CA"/>
                                            </w:rPr>
                                            <w:t>Workers must be enrolled in an MOL-approved course by October 1st, 2017.</w:t>
                                          </w:r>
                                        </w:p>
                                        <w:p w:rsidR="00787FB4" w:rsidRPr="00787FB4" w:rsidRDefault="00787FB4" w:rsidP="00787FB4">
                                          <w:pPr>
                                            <w:spacing w:after="0" w:line="330" w:lineRule="atLeast"/>
                                            <w:rPr>
                                              <w:rFonts w:ascii="Arial" w:eastAsia="Times New Roman" w:hAnsi="Arial" w:cs="Arial"/>
                                              <w:color w:val="888888"/>
                                              <w:sz w:val="21"/>
                                              <w:szCs w:val="21"/>
                                              <w:lang w:eastAsia="en-CA"/>
                                            </w:rPr>
                                          </w:pPr>
                                        </w:p>
                                        <w:p w:rsidR="00787FB4" w:rsidRPr="00787FB4" w:rsidRDefault="00787FB4" w:rsidP="00787FB4">
                                          <w:pPr>
                                            <w:spacing w:after="0" w:line="330" w:lineRule="atLeast"/>
                                            <w:rPr>
                                              <w:rFonts w:ascii="Arial" w:eastAsia="Times New Roman" w:hAnsi="Arial" w:cs="Arial"/>
                                              <w:color w:val="888888"/>
                                              <w:sz w:val="21"/>
                                              <w:szCs w:val="21"/>
                                              <w:lang w:eastAsia="en-CA"/>
                                            </w:rPr>
                                          </w:pPr>
                                          <w:r w:rsidRPr="00787FB4">
                                            <w:rPr>
                                              <w:rFonts w:ascii="Arial" w:eastAsia="Times New Roman" w:hAnsi="Arial" w:cs="Arial"/>
                                              <w:color w:val="000000"/>
                                              <w:sz w:val="21"/>
                                              <w:szCs w:val="21"/>
                                              <w:lang w:eastAsia="en-CA"/>
                                            </w:rPr>
                                            <w:t>It’s a sure bet that MOL inspectors will be out in full force this summer to ensure that any workers conducting work at heights on a construction project either already have their training or that they have proof of their previous training </w:t>
                                          </w:r>
                                          <w:r w:rsidRPr="00787FB4">
                                            <w:rPr>
                                              <w:rFonts w:ascii="Arial" w:eastAsia="Times New Roman" w:hAnsi="Arial" w:cs="Arial"/>
                                              <w:i/>
                                              <w:iCs/>
                                              <w:color w:val="000000"/>
                                              <w:sz w:val="21"/>
                                              <w:szCs w:val="21"/>
                                              <w:lang w:eastAsia="en-CA"/>
                                            </w:rPr>
                                            <w:t>and </w:t>
                                          </w:r>
                                          <w:r w:rsidRPr="00787FB4">
                                            <w:rPr>
                                              <w:rFonts w:ascii="Arial" w:eastAsia="Times New Roman" w:hAnsi="Arial" w:cs="Arial"/>
                                              <w:color w:val="000000"/>
                                              <w:sz w:val="21"/>
                                              <w:szCs w:val="21"/>
                                              <w:lang w:eastAsia="en-CA"/>
                                            </w:rPr>
                                            <w:t>written confirmation of enrollment in an approved training program.</w:t>
                                          </w:r>
                                        </w:p>
                                      </w:tc>
                                    </w:tr>
                                    <w:tr w:rsidR="00787FB4" w:rsidRPr="00787FB4">
                                      <w:trPr>
                                        <w:trHeight w:val="300"/>
                                      </w:trPr>
                                      <w:tc>
                                        <w:tcPr>
                                          <w:tcW w:w="0" w:type="auto"/>
                                          <w:hideMark/>
                                        </w:tcPr>
                                        <w:p w:rsidR="00787FB4" w:rsidRPr="00787FB4" w:rsidRDefault="00787FB4" w:rsidP="00787FB4">
                                          <w:pPr>
                                            <w:spacing w:after="0" w:line="0" w:lineRule="auto"/>
                                            <w:rPr>
                                              <w:rFonts w:ascii="Arial" w:eastAsia="Times New Roman" w:hAnsi="Arial" w:cs="Arial"/>
                                              <w:sz w:val="2"/>
                                              <w:szCs w:val="2"/>
                                              <w:lang w:eastAsia="en-CA"/>
                                            </w:rPr>
                                          </w:pPr>
                                          <w:r w:rsidRPr="00787FB4">
                                            <w:rPr>
                                              <w:rFonts w:ascii="Arial" w:eastAsia="Times New Roman" w:hAnsi="Arial" w:cs="Arial"/>
                                              <w:sz w:val="2"/>
                                              <w:szCs w:val="2"/>
                                              <w:lang w:eastAsia="en-CA"/>
                                            </w:rPr>
                                            <w:t> </w:t>
                                          </w:r>
                                        </w:p>
                                      </w:tc>
                                    </w:tr>
                                  </w:tbl>
                                  <w:p w:rsidR="00787FB4" w:rsidRPr="00787FB4" w:rsidRDefault="00787FB4" w:rsidP="00787FB4">
                                    <w:pPr>
                                      <w:spacing w:after="0" w:line="240" w:lineRule="auto"/>
                                      <w:rPr>
                                        <w:rFonts w:ascii="Arial" w:eastAsia="Times New Roman" w:hAnsi="Arial" w:cs="Arial"/>
                                        <w:sz w:val="24"/>
                                        <w:szCs w:val="24"/>
                                        <w:lang w:eastAsia="en-CA"/>
                                      </w:rPr>
                                    </w:pPr>
                                  </w:p>
                                </w:tc>
                              </w:tr>
                            </w:tbl>
                            <w:p w:rsidR="00787FB4" w:rsidRPr="00787FB4" w:rsidRDefault="00787FB4" w:rsidP="00787FB4">
                              <w:pPr>
                                <w:spacing w:after="0" w:line="240" w:lineRule="auto"/>
                                <w:jc w:val="center"/>
                                <w:rPr>
                                  <w:rFonts w:ascii="Arial" w:eastAsia="Times New Roman" w:hAnsi="Arial" w:cs="Arial"/>
                                  <w:sz w:val="24"/>
                                  <w:szCs w:val="24"/>
                                  <w:lang w:eastAsia="en-CA"/>
                                </w:rPr>
                              </w:pPr>
                            </w:p>
                          </w:tc>
                        </w:tr>
                        <w:tr w:rsidR="00787FB4" w:rsidRPr="00787FB4">
                          <w:trPr>
                            <w:trHeight w:val="180"/>
                            <w:jc w:val="center"/>
                          </w:trPr>
                          <w:tc>
                            <w:tcPr>
                              <w:tcW w:w="0" w:type="auto"/>
                              <w:hideMark/>
                            </w:tcPr>
                            <w:p w:rsidR="00787FB4" w:rsidRPr="00787FB4" w:rsidRDefault="00787FB4" w:rsidP="00787FB4">
                              <w:pPr>
                                <w:spacing w:after="0" w:line="0" w:lineRule="auto"/>
                                <w:rPr>
                                  <w:rFonts w:ascii="Arial" w:eastAsia="Times New Roman" w:hAnsi="Arial" w:cs="Arial"/>
                                  <w:sz w:val="2"/>
                                  <w:szCs w:val="2"/>
                                  <w:lang w:eastAsia="en-CA"/>
                                </w:rPr>
                              </w:pPr>
                            </w:p>
                          </w:tc>
                        </w:tr>
                      </w:tbl>
                      <w:p w:rsidR="00787FB4" w:rsidRPr="00787FB4" w:rsidRDefault="00787FB4" w:rsidP="00787FB4">
                        <w:pPr>
                          <w:spacing w:after="0" w:line="240" w:lineRule="auto"/>
                          <w:jc w:val="center"/>
                          <w:rPr>
                            <w:rFonts w:ascii="Arial" w:eastAsia="Times New Roman" w:hAnsi="Arial" w:cs="Arial"/>
                            <w:sz w:val="24"/>
                            <w:szCs w:val="24"/>
                            <w:lang w:eastAsia="en-CA"/>
                          </w:rPr>
                        </w:pPr>
                      </w:p>
                    </w:tc>
                  </w:tr>
                </w:tbl>
                <w:p w:rsidR="00787FB4" w:rsidRPr="00787FB4" w:rsidRDefault="00787FB4" w:rsidP="00787FB4">
                  <w:pPr>
                    <w:spacing w:after="0" w:line="240" w:lineRule="auto"/>
                    <w:jc w:val="center"/>
                    <w:rPr>
                      <w:rFonts w:ascii="Arial" w:eastAsia="Times New Roman" w:hAnsi="Arial" w:cs="Arial"/>
                      <w:sz w:val="24"/>
                      <w:szCs w:val="24"/>
                      <w:lang w:eastAsia="en-CA"/>
                    </w:rPr>
                  </w:pPr>
                </w:p>
              </w:tc>
            </w:tr>
          </w:tbl>
          <w:p w:rsidR="00787FB4" w:rsidRPr="00787FB4" w:rsidRDefault="00787FB4" w:rsidP="00787FB4">
            <w:pPr>
              <w:spacing w:after="0" w:line="240" w:lineRule="auto"/>
              <w:rPr>
                <w:rFonts w:ascii="Arial" w:eastAsia="Times New Roman" w:hAnsi="Arial" w:cs="Arial"/>
                <w:color w:val="222222"/>
                <w:sz w:val="18"/>
                <w:szCs w:val="18"/>
                <w:lang w:eastAsia="en-CA"/>
              </w:rPr>
            </w:pPr>
          </w:p>
        </w:tc>
      </w:tr>
      <w:tr w:rsidR="00787FB4" w:rsidRPr="00787FB4" w:rsidTr="00787FB4">
        <w:trPr>
          <w:jc w:val="center"/>
        </w:trPr>
        <w:tc>
          <w:tcPr>
            <w:tcW w:w="0" w:type="auto"/>
            <w:shd w:val="clear" w:color="auto" w:fill="EFEFEF"/>
            <w:hideMark/>
          </w:tcPr>
          <w:tbl>
            <w:tblPr>
              <w:tblW w:w="5000" w:type="pct"/>
              <w:jc w:val="center"/>
              <w:tblCellMar>
                <w:left w:w="0" w:type="dxa"/>
                <w:right w:w="0" w:type="dxa"/>
              </w:tblCellMar>
              <w:tblLook w:val="04A0" w:firstRow="1" w:lastRow="0" w:firstColumn="1" w:lastColumn="0" w:noHBand="0" w:noVBand="1"/>
            </w:tblPr>
            <w:tblGrid>
              <w:gridCol w:w="12000"/>
            </w:tblGrid>
            <w:tr w:rsidR="00787FB4" w:rsidRPr="00787FB4">
              <w:trPr>
                <w:jc w:val="center"/>
              </w:trPr>
              <w:tc>
                <w:tcPr>
                  <w:tcW w:w="0" w:type="auto"/>
                  <w:shd w:val="clear" w:color="auto" w:fill="FFFFFF"/>
                  <w:hideMark/>
                </w:tcPr>
                <w:tbl>
                  <w:tblPr>
                    <w:tblW w:w="9000" w:type="dxa"/>
                    <w:jc w:val="center"/>
                    <w:shd w:val="clear" w:color="auto" w:fill="FFFFFF"/>
                    <w:tblCellMar>
                      <w:left w:w="300" w:type="dxa"/>
                      <w:right w:w="300" w:type="dxa"/>
                    </w:tblCellMar>
                    <w:tblLook w:val="04A0" w:firstRow="1" w:lastRow="0" w:firstColumn="1" w:lastColumn="0" w:noHBand="0" w:noVBand="1"/>
                  </w:tblPr>
                  <w:tblGrid>
                    <w:gridCol w:w="9000"/>
                  </w:tblGrid>
                  <w:tr w:rsidR="00787FB4" w:rsidRPr="00787FB4">
                    <w:trPr>
                      <w:jc w:val="center"/>
                    </w:trPr>
                    <w:tc>
                      <w:tcPr>
                        <w:tcW w:w="0" w:type="auto"/>
                        <w:shd w:val="clear" w:color="auto" w:fill="FFFFFF"/>
                        <w:hideMark/>
                      </w:tcPr>
                      <w:tbl>
                        <w:tblPr>
                          <w:tblW w:w="8400" w:type="dxa"/>
                          <w:jc w:val="center"/>
                          <w:tblCellMar>
                            <w:left w:w="0" w:type="dxa"/>
                            <w:right w:w="0" w:type="dxa"/>
                          </w:tblCellMar>
                          <w:tblLook w:val="04A0" w:firstRow="1" w:lastRow="0" w:firstColumn="1" w:lastColumn="0" w:noHBand="0" w:noVBand="1"/>
                        </w:tblPr>
                        <w:tblGrid>
                          <w:gridCol w:w="8400"/>
                        </w:tblGrid>
                        <w:tr w:rsidR="00787FB4" w:rsidRPr="00787FB4">
                          <w:trPr>
                            <w:jc w:val="center"/>
                          </w:trPr>
                          <w:tc>
                            <w:tcPr>
                              <w:tcW w:w="8400" w:type="dxa"/>
                              <w:hideMark/>
                            </w:tcPr>
                            <w:p w:rsidR="00787FB4" w:rsidRPr="00787FB4" w:rsidRDefault="00787FB4" w:rsidP="00787FB4">
                              <w:pPr>
                                <w:spacing w:after="0" w:line="240" w:lineRule="auto"/>
                                <w:rPr>
                                  <w:rFonts w:ascii="Arial" w:eastAsia="Times New Roman" w:hAnsi="Arial" w:cs="Arial"/>
                                  <w:sz w:val="24"/>
                                  <w:szCs w:val="24"/>
                                  <w:lang w:eastAsia="en-CA"/>
                                </w:rPr>
                              </w:pPr>
                            </w:p>
                          </w:tc>
                        </w:tr>
                      </w:tbl>
                      <w:p w:rsidR="00787FB4" w:rsidRPr="00787FB4" w:rsidRDefault="00787FB4" w:rsidP="00787FB4">
                        <w:pPr>
                          <w:spacing w:after="0" w:line="240" w:lineRule="auto"/>
                          <w:jc w:val="center"/>
                          <w:rPr>
                            <w:rFonts w:ascii="Arial" w:eastAsia="Times New Roman" w:hAnsi="Arial" w:cs="Arial"/>
                            <w:sz w:val="24"/>
                            <w:szCs w:val="24"/>
                            <w:lang w:eastAsia="en-CA"/>
                          </w:rPr>
                        </w:pPr>
                      </w:p>
                    </w:tc>
                  </w:tr>
                </w:tbl>
                <w:p w:rsidR="00787FB4" w:rsidRPr="00787FB4" w:rsidRDefault="00787FB4" w:rsidP="00787FB4">
                  <w:pPr>
                    <w:spacing w:after="0" w:line="240" w:lineRule="auto"/>
                    <w:jc w:val="center"/>
                    <w:rPr>
                      <w:rFonts w:ascii="Arial" w:eastAsia="Times New Roman" w:hAnsi="Arial" w:cs="Arial"/>
                      <w:sz w:val="24"/>
                      <w:szCs w:val="24"/>
                      <w:lang w:eastAsia="en-CA"/>
                    </w:rPr>
                  </w:pPr>
                </w:p>
              </w:tc>
            </w:tr>
          </w:tbl>
          <w:p w:rsidR="00787FB4" w:rsidRPr="00787FB4" w:rsidRDefault="00787FB4" w:rsidP="00787FB4">
            <w:pPr>
              <w:spacing w:after="0" w:line="240" w:lineRule="auto"/>
              <w:rPr>
                <w:rFonts w:ascii="Arial" w:eastAsia="Times New Roman" w:hAnsi="Arial" w:cs="Arial"/>
                <w:color w:val="222222"/>
                <w:sz w:val="18"/>
                <w:szCs w:val="18"/>
                <w:lang w:eastAsia="en-CA"/>
              </w:rPr>
            </w:pPr>
          </w:p>
        </w:tc>
      </w:tr>
      <w:tr w:rsidR="00787FB4" w:rsidRPr="00787FB4" w:rsidTr="00787FB4">
        <w:trPr>
          <w:jc w:val="center"/>
        </w:trPr>
        <w:tc>
          <w:tcPr>
            <w:tcW w:w="0" w:type="auto"/>
            <w:shd w:val="clear" w:color="auto" w:fill="EFEFEF"/>
            <w:hideMark/>
          </w:tcPr>
          <w:tbl>
            <w:tblPr>
              <w:tblW w:w="5000" w:type="pct"/>
              <w:jc w:val="center"/>
              <w:tblCellMar>
                <w:left w:w="0" w:type="dxa"/>
                <w:right w:w="0" w:type="dxa"/>
              </w:tblCellMar>
              <w:tblLook w:val="04A0" w:firstRow="1" w:lastRow="0" w:firstColumn="1" w:lastColumn="0" w:noHBand="0" w:noVBand="1"/>
            </w:tblPr>
            <w:tblGrid>
              <w:gridCol w:w="12000"/>
            </w:tblGrid>
            <w:tr w:rsidR="00787FB4" w:rsidRPr="00787FB4">
              <w:trPr>
                <w:jc w:val="center"/>
              </w:trPr>
              <w:tc>
                <w:tcPr>
                  <w:tcW w:w="0" w:type="auto"/>
                  <w:shd w:val="clear" w:color="auto" w:fill="FAFAFA"/>
                  <w:hideMark/>
                </w:tcPr>
                <w:tbl>
                  <w:tblPr>
                    <w:tblW w:w="9000" w:type="dxa"/>
                    <w:jc w:val="center"/>
                    <w:shd w:val="clear" w:color="auto" w:fill="FAFAFA"/>
                    <w:tblCellMar>
                      <w:left w:w="0" w:type="dxa"/>
                      <w:right w:w="0" w:type="dxa"/>
                    </w:tblCellMar>
                    <w:tblLook w:val="04A0" w:firstRow="1" w:lastRow="0" w:firstColumn="1" w:lastColumn="0" w:noHBand="0" w:noVBand="1"/>
                  </w:tblPr>
                  <w:tblGrid>
                    <w:gridCol w:w="9000"/>
                  </w:tblGrid>
                  <w:tr w:rsidR="00787FB4" w:rsidRPr="00787FB4">
                    <w:trPr>
                      <w:jc w:val="center"/>
                    </w:trPr>
                    <w:tc>
                      <w:tcPr>
                        <w:tcW w:w="0" w:type="auto"/>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000"/>
                        </w:tblGrid>
                        <w:tr w:rsidR="00787FB4" w:rsidRPr="00787FB4">
                          <w:trPr>
                            <w:trHeight w:val="165"/>
                            <w:jc w:val="center"/>
                          </w:trPr>
                          <w:tc>
                            <w:tcPr>
                              <w:tcW w:w="0" w:type="auto"/>
                              <w:hideMark/>
                            </w:tcPr>
                            <w:p w:rsidR="00787FB4" w:rsidRPr="00787FB4" w:rsidRDefault="00787FB4" w:rsidP="00787FB4">
                              <w:pPr>
                                <w:spacing w:after="0" w:line="0" w:lineRule="auto"/>
                                <w:rPr>
                                  <w:rFonts w:ascii="Arial" w:eastAsia="Times New Roman" w:hAnsi="Arial" w:cs="Arial"/>
                                  <w:sz w:val="2"/>
                                  <w:szCs w:val="2"/>
                                  <w:lang w:eastAsia="en-CA"/>
                                </w:rPr>
                              </w:pPr>
                            </w:p>
                          </w:tc>
                        </w:tr>
                        <w:tr w:rsidR="00787FB4" w:rsidRPr="00787FB4">
                          <w:trPr>
                            <w:jc w:val="center"/>
                          </w:trPr>
                          <w:tc>
                            <w:tcPr>
                              <w:tcW w:w="0" w:type="auto"/>
                              <w:tcMar>
                                <w:top w:w="0" w:type="dxa"/>
                                <w:left w:w="300" w:type="dxa"/>
                                <w:bottom w:w="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787FB4" w:rsidRPr="00787FB4">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400"/>
                                    </w:tblGrid>
                                    <w:tr w:rsidR="00787FB4" w:rsidRPr="00787FB4">
                                      <w:trPr>
                                        <w:jc w:val="center"/>
                                      </w:trPr>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400"/>
                                          </w:tblGrid>
                                          <w:tr w:rsidR="00787FB4" w:rsidRPr="00787FB4">
                                            <w:tc>
                                              <w:tcPr>
                                                <w:tcW w:w="0" w:type="auto"/>
                                                <w:hideMark/>
                                              </w:tcPr>
                                              <w:p w:rsidR="00787FB4" w:rsidRPr="00787FB4" w:rsidRDefault="00787FB4" w:rsidP="00787FB4">
                                                <w:pPr>
                                                  <w:spacing w:after="0" w:line="510" w:lineRule="atLeast"/>
                                                  <w:jc w:val="center"/>
                                                  <w:rPr>
                                                    <w:rFonts w:ascii="Arial" w:eastAsia="Times New Roman" w:hAnsi="Arial" w:cs="Arial"/>
                                                    <w:color w:val="333333"/>
                                                    <w:sz w:val="39"/>
                                                    <w:szCs w:val="39"/>
                                                    <w:lang w:eastAsia="en-CA"/>
                                                  </w:rPr>
                                                </w:pPr>
                                                <w:r w:rsidRPr="00787FB4">
                                                  <w:rPr>
                                                    <w:rFonts w:ascii="Arial" w:eastAsia="Times New Roman" w:hAnsi="Arial" w:cs="Arial"/>
                                                    <w:b/>
                                                    <w:bCs/>
                                                    <w:color w:val="103A71"/>
                                                    <w:sz w:val="39"/>
                                                    <w:szCs w:val="39"/>
                                                    <w:lang w:eastAsia="en-CA"/>
                                                  </w:rPr>
                                                  <w:t>Keeping up With Demand</w:t>
                                                </w:r>
                                                <w:r w:rsidRPr="00787FB4">
                                                  <w:rPr>
                                                    <w:rFonts w:ascii="Arial" w:eastAsia="Times New Roman" w:hAnsi="Arial" w:cs="Arial"/>
                                                    <w:b/>
                                                    <w:bCs/>
                                                    <w:color w:val="103A71"/>
                                                    <w:sz w:val="39"/>
                                                    <w:szCs w:val="39"/>
                                                    <w:lang w:eastAsia="en-CA"/>
                                                  </w:rPr>
                                                  <w:br/>
                                                </w:r>
                                                <w:r>
                                                  <w:rPr>
                                                    <w:rFonts w:ascii="Arial" w:eastAsia="Times New Roman" w:hAnsi="Arial" w:cs="Arial"/>
                                                    <w:b/>
                                                    <w:bCs/>
                                                    <w:color w:val="208748"/>
                                                    <w:sz w:val="30"/>
                                                    <w:szCs w:val="30"/>
                                                    <w:lang w:eastAsia="en-CA"/>
                                                  </w:rPr>
                                                  <w:t xml:space="preserve">We've Added More Classrooms for </w:t>
                                                </w:r>
                                                <w:bookmarkStart w:id="0" w:name="_GoBack"/>
                                                <w:bookmarkEnd w:id="0"/>
                                                <w:r w:rsidRPr="00787FB4">
                                                  <w:rPr>
                                                    <w:rFonts w:ascii="Arial" w:eastAsia="Times New Roman" w:hAnsi="Arial" w:cs="Arial"/>
                                                    <w:b/>
                                                    <w:bCs/>
                                                    <w:color w:val="208748"/>
                                                    <w:sz w:val="30"/>
                                                    <w:szCs w:val="30"/>
                                                    <w:lang w:eastAsia="en-CA"/>
                                                  </w:rPr>
                                                  <w:t>Working at Heights Construction Courses!</w:t>
                                                </w:r>
                                              </w:p>
                                            </w:tc>
                                          </w:tr>
                                        </w:tbl>
                                        <w:p w:rsidR="00787FB4" w:rsidRPr="00787FB4" w:rsidRDefault="00787FB4" w:rsidP="00787FB4">
                                          <w:pPr>
                                            <w:spacing w:after="0" w:line="240" w:lineRule="auto"/>
                                            <w:rPr>
                                              <w:rFonts w:ascii="Arial" w:eastAsia="Times New Roman" w:hAnsi="Arial" w:cs="Arial"/>
                                              <w:sz w:val="24"/>
                                              <w:szCs w:val="24"/>
                                              <w:lang w:eastAsia="en-CA"/>
                                            </w:rPr>
                                          </w:pPr>
                                        </w:p>
                                      </w:tc>
                                    </w:tr>
                                    <w:tr w:rsidR="00787FB4" w:rsidRPr="00787FB4">
                                      <w:trPr>
                                        <w:trHeight w:val="300"/>
                                        <w:jc w:val="center"/>
                                      </w:trPr>
                                      <w:tc>
                                        <w:tcPr>
                                          <w:tcW w:w="0" w:type="auto"/>
                                          <w:hideMark/>
                                        </w:tcPr>
                                        <w:p w:rsidR="00787FB4" w:rsidRPr="00787FB4" w:rsidRDefault="00787FB4" w:rsidP="00787FB4">
                                          <w:pPr>
                                            <w:spacing w:after="0" w:line="0" w:lineRule="auto"/>
                                            <w:rPr>
                                              <w:rFonts w:ascii="Arial" w:eastAsia="Times New Roman" w:hAnsi="Arial" w:cs="Arial"/>
                                              <w:sz w:val="2"/>
                                              <w:szCs w:val="2"/>
                                              <w:lang w:eastAsia="en-CA"/>
                                            </w:rPr>
                                          </w:pPr>
                                          <w:r w:rsidRPr="00787FB4">
                                            <w:rPr>
                                              <w:rFonts w:ascii="Arial" w:eastAsia="Times New Roman" w:hAnsi="Arial" w:cs="Arial"/>
                                              <w:sz w:val="2"/>
                                              <w:szCs w:val="2"/>
                                              <w:lang w:eastAsia="en-CA"/>
                                            </w:rPr>
                                            <w:t> </w:t>
                                          </w:r>
                                        </w:p>
                                      </w:tc>
                                    </w:tr>
                                  </w:tbl>
                                  <w:p w:rsidR="00787FB4" w:rsidRPr="00787FB4" w:rsidRDefault="00787FB4" w:rsidP="00787FB4">
                                    <w:pPr>
                                      <w:spacing w:after="0" w:line="240" w:lineRule="auto"/>
                                      <w:rPr>
                                        <w:rFonts w:ascii="Arial" w:eastAsia="Times New Roman" w:hAnsi="Arial" w:cs="Arial"/>
                                        <w:sz w:val="24"/>
                                        <w:szCs w:val="24"/>
                                        <w:lang w:eastAsia="en-CA"/>
                                      </w:rPr>
                                    </w:pPr>
                                  </w:p>
                                </w:tc>
                              </w:tr>
                            </w:tbl>
                            <w:p w:rsidR="00787FB4" w:rsidRPr="00787FB4" w:rsidRDefault="00787FB4" w:rsidP="00787FB4">
                              <w:pPr>
                                <w:spacing w:after="0" w:line="240" w:lineRule="auto"/>
                                <w:rPr>
                                  <w:rFonts w:ascii="Arial" w:eastAsia="Times New Roman" w:hAnsi="Arial" w:cs="Arial"/>
                                  <w:sz w:val="24"/>
                                  <w:szCs w:val="24"/>
                                  <w:lang w:eastAsia="en-CA"/>
                                </w:rPr>
                              </w:pPr>
                            </w:p>
                          </w:tc>
                        </w:tr>
                      </w:tbl>
                      <w:p w:rsidR="00787FB4" w:rsidRPr="00787FB4" w:rsidRDefault="00787FB4" w:rsidP="00787FB4">
                        <w:pPr>
                          <w:spacing w:after="0" w:line="240" w:lineRule="auto"/>
                          <w:jc w:val="center"/>
                          <w:rPr>
                            <w:rFonts w:ascii="Arial" w:eastAsia="Times New Roman" w:hAnsi="Arial" w:cs="Arial"/>
                            <w:sz w:val="24"/>
                            <w:szCs w:val="24"/>
                            <w:lang w:eastAsia="en-CA"/>
                          </w:rPr>
                        </w:pPr>
                      </w:p>
                    </w:tc>
                  </w:tr>
                </w:tbl>
                <w:p w:rsidR="00787FB4" w:rsidRPr="00787FB4" w:rsidRDefault="00787FB4" w:rsidP="00787FB4">
                  <w:pPr>
                    <w:spacing w:after="0" w:line="240" w:lineRule="auto"/>
                    <w:jc w:val="center"/>
                    <w:rPr>
                      <w:rFonts w:ascii="Arial" w:eastAsia="Times New Roman" w:hAnsi="Arial" w:cs="Arial"/>
                      <w:sz w:val="24"/>
                      <w:szCs w:val="24"/>
                      <w:lang w:eastAsia="en-CA"/>
                    </w:rPr>
                  </w:pPr>
                </w:p>
              </w:tc>
            </w:tr>
          </w:tbl>
          <w:p w:rsidR="00787FB4" w:rsidRPr="00787FB4" w:rsidRDefault="00787FB4" w:rsidP="00787FB4">
            <w:pPr>
              <w:spacing w:after="0" w:line="240" w:lineRule="auto"/>
              <w:rPr>
                <w:rFonts w:ascii="Arial" w:eastAsia="Times New Roman" w:hAnsi="Arial" w:cs="Arial"/>
                <w:color w:val="222222"/>
                <w:sz w:val="18"/>
                <w:szCs w:val="18"/>
                <w:lang w:eastAsia="en-CA"/>
              </w:rPr>
            </w:pPr>
          </w:p>
        </w:tc>
      </w:tr>
    </w:tbl>
    <w:p w:rsidR="004B6393" w:rsidRDefault="004B6393"/>
    <w:sectPr w:rsidR="004B63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1800"/>
    <w:multiLevelType w:val="multilevel"/>
    <w:tmpl w:val="D698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B4"/>
    <w:rsid w:val="004B6393"/>
    <w:rsid w:val="00787F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2017-03-31T14:42:00Z</dcterms:created>
  <dcterms:modified xsi:type="dcterms:W3CDTF">2017-03-31T14:43:00Z</dcterms:modified>
</cp:coreProperties>
</file>